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F19B" w14:textId="77777777" w:rsidR="00CE0ED2" w:rsidRPr="00CE0ED2" w:rsidRDefault="00CE0ED2" w:rsidP="00CE0ED2">
      <w:pPr>
        <w:shd w:val="clear" w:color="auto" w:fill="FFFFFF"/>
        <w:spacing w:after="0" w:line="276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en-GB" w:eastAsia="en-GB"/>
        </w:rPr>
      </w:pPr>
      <w:r w:rsidRPr="00CE0ED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INFORMATIVE NOTE ON THE PROTECTION OF INDIVIDUALS WITH REGARD TO THE PROCESSING OF PERSONAL DATA</w:t>
      </w:r>
    </w:p>
    <w:p w14:paraId="73CCA5F1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>Regulation (UE) 2016/679, art. 13</w:t>
      </w:r>
    </w:p>
    <w:p w14:paraId="0D070F35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2DF1315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processing of personal data is based on the principles of lawfulness, fairness and transparency to protect the fundamental rights and freedoms of individuals. </w:t>
      </w:r>
      <w:r w:rsidRPr="00CE0ED2">
        <w:rPr>
          <w:rFonts w:ascii="Times New Roman" w:eastAsia="Calibri" w:hAnsi="Times New Roman" w:cs="Times New Roman"/>
          <w:sz w:val="24"/>
          <w:szCs w:val="24"/>
          <w:lang w:val="it-IT"/>
        </w:rPr>
        <w:t>For this purpose, the following information is provided:</w:t>
      </w:r>
    </w:p>
    <w:p w14:paraId="22EBFAA0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1FA987A" w14:textId="77777777" w:rsidR="00847EDB" w:rsidRPr="00CE0ED2" w:rsidRDefault="00CE0ED2" w:rsidP="00847E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data controller is the Italian Agency for International Cooperation (AICS), which, in this specific case, operates </w:t>
      </w:r>
      <w:r w:rsidR="00847EDB"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through</w:t>
      </w:r>
      <w:r w:rsidR="00847EDB" w:rsidRPr="00847EDB">
        <w:rPr>
          <w:lang w:val="en-GB"/>
        </w:rPr>
        <w:t xml:space="preserve"> </w:t>
      </w:r>
      <w:r w:rsidR="00847EDB">
        <w:rPr>
          <w:lang w:val="en-GB"/>
        </w:rPr>
        <w:t>AICS</w:t>
      </w:r>
      <w:r w:rsidR="00847EDB" w:rsidRPr="00847E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7E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office in </w:t>
      </w:r>
      <w:r w:rsidR="00847EDB" w:rsidRPr="00847E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Tunis, 1 Rue de Florance – Mutuelle Ville – 1082 – Tunis; Tel. +216.71.893.144 – e-mail: </w:t>
      </w:r>
      <w:hyperlink r:id="rId7" w:history="1">
        <w:r w:rsidR="00847EDB" w:rsidRPr="00847E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segreteria.tunisi@aics.gov.it</w:t>
        </w:r>
      </w:hyperlink>
    </w:p>
    <w:p w14:paraId="15B85DAF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EEC27D" w14:textId="4BD8107D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AICS has a person</w:t>
      </w:r>
      <w:r w:rsidR="001D7D81">
        <w:rPr>
          <w:rFonts w:ascii="Times New Roman" w:eastAsia="Calibri" w:hAnsi="Times New Roman" w:cs="Times New Roman"/>
          <w:sz w:val="24"/>
          <w:szCs w:val="24"/>
          <w:lang w:val="en-GB"/>
        </w:rPr>
        <w:t>nel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responsible for the protection of personal data that, in case of questions or complaints, can be contacted at the following addresses: Via Salvatore Contarini, 25, tel. 0039 06 32492 pec</w:t>
      </w:r>
      <w:r w:rsidRPr="00CE0ED2">
        <w:rPr>
          <w:rFonts w:ascii="Arial" w:eastAsia="Calibri" w:hAnsi="Arial" w:cs="Arial"/>
          <w:color w:val="212121"/>
          <w:shd w:val="clear" w:color="auto" w:fill="FFFFFF"/>
          <w:lang w:val="en-GB"/>
        </w:rPr>
        <w:t xml:space="preserve">: </w:t>
      </w:r>
      <w:r w:rsidRPr="00CE0ED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GB"/>
        </w:rPr>
        <w:t>agenzia.cooperazione@cert.esteri.it</w:t>
      </w:r>
    </w:p>
    <w:p w14:paraId="4EA80CED" w14:textId="77777777" w:rsidR="00CE0ED2" w:rsidRPr="00CE0ED2" w:rsidRDefault="00CE0ED2" w:rsidP="00CE0ED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004BFEF" w14:textId="77777777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 personal data requested are necessary for the selection of the Economic operator to whom the contracted service will be entrusted</w:t>
      </w:r>
    </w:p>
    <w:p w14:paraId="7143F383" w14:textId="77777777" w:rsidR="00CE0ED2" w:rsidRPr="00CE0ED2" w:rsidRDefault="00CE0ED2" w:rsidP="00CE0E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6E1D190" w14:textId="77777777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Providing the data is an obligation under Italian law and any refusal to provide the requested data will result in exclusion from the selection procedure or from entrustment</w:t>
      </w:r>
    </w:p>
    <w:p w14:paraId="30316D96" w14:textId="77777777" w:rsidR="00CE0ED2" w:rsidRPr="00CE0ED2" w:rsidRDefault="00CE0ED2" w:rsidP="00CE0ED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7345D906" w14:textId="45C049BA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="001D7D8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data will be handled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manually or electronically</w:t>
      </w:r>
      <w:r w:rsidR="001D7D8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by specially appointed st</w:t>
      </w:r>
      <w:r w:rsidR="001D7D8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ff</w:t>
      </w:r>
      <w:r w:rsidR="001D7D8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members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14:paraId="59A3AA99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D48D50" w14:textId="4551069D" w:rsidR="00CE0ED2" w:rsidRPr="00D50915" w:rsidRDefault="00CE0ED2" w:rsidP="00D50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By signing this informative note,</w:t>
      </w:r>
      <w:r w:rsidR="006C6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6C6247"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interested party gives </w:t>
      </w:r>
      <w:r w:rsidR="006C6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consent to the processing</w:t>
      </w:r>
      <w:r w:rsidR="006C6247"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of the aforementioned dat</w:t>
      </w:r>
      <w:r w:rsidR="006C6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</w:t>
      </w:r>
      <w:r w:rsidR="00472C7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to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be communicated to the internal and external control bodies of AICS</w:t>
      </w:r>
      <w:r w:rsidR="00D876BC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</w:t>
      </w:r>
      <w:r w:rsidR="006C6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as well as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 the competent local authorities for</w:t>
      </w:r>
      <w:r w:rsidR="006C624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verification</w:t>
      </w:r>
      <w:r w:rsidR="00D5091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The consent applies also to 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 publication</w:t>
      </w:r>
      <w:r w:rsidR="00D876BC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on AICS website</w:t>
      </w:r>
      <w:r w:rsidRPr="00CE0ED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of the essential elements of the contract stipulated</w:t>
      </w:r>
      <w:r w:rsidR="00472C7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</w:t>
      </w:r>
      <w:bookmarkStart w:id="0" w:name="_GoBack"/>
      <w:bookmarkEnd w:id="0"/>
      <w:r w:rsidRPr="00D5091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accordance with Italian law on the transparency of public contracts.</w:t>
      </w:r>
    </w:p>
    <w:p w14:paraId="533E3F2E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60AB123" w14:textId="77777777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Data shall be kept for a maximum period of 5 years from the moment when the contractual relationship ends due to completion of the execution or for any other reason, including termination due to non-compliance. This deadline is suspended in the event of the initiation of a judicial proceeding.</w:t>
      </w:r>
    </w:p>
    <w:p w14:paraId="333A54FF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DB86D6" w14:textId="3F28FAB3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The interested party may request access to their personal data and</w:t>
      </w:r>
      <w:r w:rsidR="008E356E">
        <w:rPr>
          <w:rFonts w:ascii="Times New Roman" w:eastAsia="Calibri" w:hAnsi="Times New Roman" w:cs="Times New Roman"/>
          <w:sz w:val="24"/>
          <w:szCs w:val="24"/>
          <w:lang w:val="en-GB"/>
        </w:rPr>
        <w:t>/or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E356E"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its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correction. In these cases, the interested party must submit a specific request to the addresses indicated in point 1, </w:t>
      </w:r>
      <w:r w:rsidR="008E356E">
        <w:rPr>
          <w:rFonts w:ascii="Times New Roman" w:eastAsia="Calibri" w:hAnsi="Times New Roman" w:cs="Times New Roman"/>
          <w:sz w:val="24"/>
          <w:szCs w:val="24"/>
          <w:lang w:val="en-GB"/>
        </w:rPr>
        <w:t>and to</w:t>
      </w:r>
      <w:r w:rsidR="008E356E"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AICS data protection officer </w:t>
      </w:r>
      <w:r w:rsidR="008E356E">
        <w:rPr>
          <w:rFonts w:ascii="Times New Roman" w:eastAsia="Calibri" w:hAnsi="Times New Roman" w:cs="Times New Roman"/>
          <w:sz w:val="24"/>
          <w:szCs w:val="24"/>
          <w:lang w:val="en-GB"/>
        </w:rPr>
        <w:t>using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contact details indicated in point 2</w:t>
      </w:r>
      <w:r w:rsidR="008E356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3D0B589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D0EA8F" w14:textId="392BAFCE" w:rsidR="00CE0ED2" w:rsidRPr="00CE0ED2" w:rsidRDefault="00CE0ED2" w:rsidP="00CE0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If he believes his rights have been violated, </w:t>
      </w:r>
      <w:r w:rsidR="008E356E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 interested party can present a complaint with the AICS data protection officer. Alternatively, </w:t>
      </w:r>
      <w:r w:rsidR="008E356E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 can contact the Guarantor for the protection of personal data (Piazza di Monte Citorio 121, 00186 Rome, phone 0039 06 696771 (switchboard),   e-mail: </w:t>
      </w:r>
      <w:r w:rsidRPr="00CE0ED2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garante@gpdp.it,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pec: </w:t>
      </w:r>
      <w:r w:rsidRPr="00CE0ED2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protocollo@pec.gpdp. it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) or to the judicial authority.</w:t>
      </w:r>
    </w:p>
    <w:p w14:paraId="01C36D15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en-GB"/>
        </w:rPr>
      </w:pPr>
    </w:p>
    <w:p w14:paraId="413C7F4B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Place,date</w:t>
      </w:r>
    </w:p>
    <w:p w14:paraId="48EC30B9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815F6D6" w14:textId="77777777" w:rsidR="00CE0ED2" w:rsidRPr="00CE0ED2" w:rsidRDefault="00CE0ED2" w:rsidP="00CE0ED2">
      <w:pPr>
        <w:shd w:val="clear" w:color="auto" w:fill="FFFFFF"/>
        <w:spacing w:after="200" w:line="276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</w:t>
      </w:r>
      <w:r w:rsidRPr="00CE0ED2">
        <w:rPr>
          <w:rFonts w:ascii="inherit" w:eastAsia="Times New Roman" w:hAnsi="inherit" w:cs="Courier New"/>
          <w:color w:val="212121"/>
          <w:sz w:val="20"/>
          <w:szCs w:val="20"/>
          <w:lang w:val="en" w:eastAsia="en-GB"/>
        </w:rPr>
        <w:t xml:space="preserve"> </w:t>
      </w: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Signature of the interested party for acknowledgment and acceptance</w:t>
      </w:r>
    </w:p>
    <w:p w14:paraId="6DAB2A1C" w14:textId="77777777" w:rsidR="00CE0ED2" w:rsidRPr="00CE0ED2" w:rsidRDefault="00CE0ED2" w:rsidP="00CE0ED2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E0ED2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…………………………………………………….</w:t>
      </w:r>
    </w:p>
    <w:p w14:paraId="5A7B611E" w14:textId="77777777" w:rsidR="00330DA5" w:rsidRDefault="00330DA5"/>
    <w:sectPr w:rsidR="00330DA5" w:rsidSect="00914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upperLetter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279F" w14:textId="77777777" w:rsidR="006806E6" w:rsidRDefault="006806E6">
      <w:pPr>
        <w:spacing w:after="0" w:line="240" w:lineRule="auto"/>
      </w:pPr>
      <w:r>
        <w:separator/>
      </w:r>
    </w:p>
  </w:endnote>
  <w:endnote w:type="continuationSeparator" w:id="0">
    <w:p w14:paraId="669EEABC" w14:textId="77777777" w:rsidR="006806E6" w:rsidRDefault="006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640" w14:textId="77777777" w:rsidR="0070242A" w:rsidRDefault="006806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619C" w14:textId="77777777" w:rsidR="0070242A" w:rsidRDefault="006806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3CAF" w14:textId="77777777" w:rsidR="0070242A" w:rsidRDefault="006806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E406" w14:textId="77777777" w:rsidR="006806E6" w:rsidRDefault="006806E6">
      <w:pPr>
        <w:spacing w:after="0" w:line="240" w:lineRule="auto"/>
      </w:pPr>
      <w:r>
        <w:separator/>
      </w:r>
    </w:p>
  </w:footnote>
  <w:footnote w:type="continuationSeparator" w:id="0">
    <w:p w14:paraId="5D0C96D6" w14:textId="77777777" w:rsidR="006806E6" w:rsidRDefault="0068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918D" w14:textId="77777777" w:rsidR="0070242A" w:rsidRDefault="006806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B2BE" w14:textId="77777777" w:rsidR="0070242A" w:rsidRDefault="006806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E332" w14:textId="77777777" w:rsidR="0070242A" w:rsidRDefault="006806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0C8E"/>
    <w:multiLevelType w:val="hybridMultilevel"/>
    <w:tmpl w:val="14FC732A"/>
    <w:lvl w:ilvl="0" w:tplc="8338725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52"/>
    <w:rsid w:val="001D7D81"/>
    <w:rsid w:val="001E7951"/>
    <w:rsid w:val="002429F9"/>
    <w:rsid w:val="00330DA5"/>
    <w:rsid w:val="003D1F04"/>
    <w:rsid w:val="00472C71"/>
    <w:rsid w:val="004A3E52"/>
    <w:rsid w:val="006806E6"/>
    <w:rsid w:val="006C6247"/>
    <w:rsid w:val="00847285"/>
    <w:rsid w:val="00847EDB"/>
    <w:rsid w:val="008E356E"/>
    <w:rsid w:val="00C618D4"/>
    <w:rsid w:val="00C63E5B"/>
    <w:rsid w:val="00CE0ED2"/>
    <w:rsid w:val="00D50915"/>
    <w:rsid w:val="00D876BC"/>
    <w:rsid w:val="00D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45BC"/>
  <w15:chartTrackingRefBased/>
  <w15:docId w15:val="{79066637-6AD5-415C-A801-21D8F76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ED2"/>
  </w:style>
  <w:style w:type="paragraph" w:styleId="Pidipagina">
    <w:name w:val="footer"/>
    <w:basedOn w:val="Normale"/>
    <w:link w:val="PidipaginaCarattere"/>
    <w:uiPriority w:val="99"/>
    <w:semiHidden/>
    <w:unhideWhenUsed/>
    <w:rsid w:val="00CE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ED2"/>
  </w:style>
  <w:style w:type="character" w:styleId="Collegamentoipertestuale">
    <w:name w:val="Hyperlink"/>
    <w:basedOn w:val="Carpredefinitoparagrafo"/>
    <w:uiPriority w:val="99"/>
    <w:unhideWhenUsed/>
    <w:rsid w:val="00847ED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7ED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72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2C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2C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C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C7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C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.tunisi@aics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laura.liberti</dc:creator>
  <cp:keywords/>
  <dc:description/>
  <cp:lastModifiedBy>Carlotta Comparetti</cp:lastModifiedBy>
  <cp:revision>3</cp:revision>
  <cp:lastPrinted>2019-03-08T09:07:00Z</cp:lastPrinted>
  <dcterms:created xsi:type="dcterms:W3CDTF">2020-02-06T10:38:00Z</dcterms:created>
  <dcterms:modified xsi:type="dcterms:W3CDTF">2020-02-07T10:54:00Z</dcterms:modified>
</cp:coreProperties>
</file>